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81551E">
        <w:rPr>
          <w:rFonts w:ascii="Times New Roman" w:hAnsi="Times New Roman" w:cs="Times New Roman"/>
          <w:sz w:val="24"/>
          <w:szCs w:val="24"/>
        </w:rPr>
        <w:t xml:space="preserve">5 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81551E">
        <w:rPr>
          <w:rFonts w:ascii="Times New Roman" w:hAnsi="Times New Roman" w:cs="Times New Roman"/>
          <w:sz w:val="24"/>
          <w:szCs w:val="24"/>
        </w:rPr>
        <w:t>апреля</w:t>
      </w:r>
      <w:r w:rsidR="00A37B96">
        <w:rPr>
          <w:rFonts w:ascii="Times New Roman" w:hAnsi="Times New Roman" w:cs="Times New Roman"/>
          <w:sz w:val="24"/>
          <w:szCs w:val="24"/>
        </w:rPr>
        <w:t xml:space="preserve">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>ат «Витаминный» (свекла + сол. о</w:t>
            </w:r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5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 руб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2021-09-19T08:44:00Z</dcterms:created>
  <dcterms:modified xsi:type="dcterms:W3CDTF">2022-04-10T17:18:00Z</dcterms:modified>
</cp:coreProperties>
</file>